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原硅酸四乙酯</w:t>
      </w:r>
      <w:r>
        <w:rPr>
          <w:rFonts w:hint="eastAsia"/>
          <w:lang w:eastAsia="zh-CN"/>
        </w:rPr>
        <w:t>安全说明书</w:t>
      </w:r>
    </w:p>
    <w:bookmarkEnd w:id="0"/>
    <w:p>
      <w:pPr>
        <w:pStyle w:val="3"/>
        <w:spacing w:before="0"/>
      </w:pPr>
      <w:r>
        <w:t>1.化学品及企业标识</w:t>
      </w:r>
    </w:p>
    <w:p>
      <w:pPr>
        <w:pStyle w:val="3"/>
      </w:pPr>
      <w:r>
        <w:t>中文名：原硅酸四乙酯</w:t>
      </w:r>
    </w:p>
    <w:p>
      <w:pPr>
        <w:pStyle w:val="3"/>
        <w:spacing w:before="40"/>
      </w:pPr>
      <w:r>
        <w:rPr>
          <w:w w:val="90"/>
        </w:rPr>
        <w:t>英文名：Tetraethyl orthosilicate</w:t>
      </w:r>
    </w:p>
    <w:p>
      <w:pPr>
        <w:pStyle w:val="3"/>
      </w:pPr>
      <w:r>
        <w:t>中文别名：原硅酸四乙酯；正硅酸乙酯；硅酸四乙酯；四乙氧基硅烷</w:t>
      </w:r>
    </w:p>
    <w:p>
      <w:pPr>
        <w:pStyle w:val="3"/>
        <w:spacing w:before="40" w:line="280" w:lineRule="auto"/>
        <w:ind w:right="4555"/>
      </w:pPr>
      <w:r>
        <w:rPr>
          <w:w w:val="75"/>
        </w:rPr>
        <w:t xml:space="preserve">英文别名：Tetraethyl orthosilicate;Orthosilicic acid tetraethyl ester;Tetraethoxysilane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CSDS78-10-4 原硅酸四乙酯</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紧急情况概述：无色液体。，有酯香，对湿敏感。易燃液体和蒸气。造成严重眼刺激。吸入有害。可能造成呼吸道刺激。过量接</w:t>
      </w:r>
      <w:r>
        <w:t>触需采取特殊急救措施和进行医疗随访。用水雾、耐醇泡沫、干粉或二氧化碳灭火。如必要的话,戴自给式呼吸器去救火。</w:t>
      </w:r>
    </w:p>
    <w:p>
      <w:pPr>
        <w:pStyle w:val="3"/>
        <w:spacing w:before="0"/>
      </w:pPr>
      <w:r>
        <w:rPr>
          <w:w w:val="99"/>
        </w:rPr>
        <w:t xml:space="preserve"> </w:t>
      </w:r>
      <w:r>
        <w:t>2.2 GHS危险性分类：易燃液体（类别3）急性毒性（吸入）（类别4）严重眼睛损伤/眼睛刺激性（类别2A）特异性靶器官系统毒性</w:t>
      </w:r>
    </w:p>
    <w:p>
      <w:pPr>
        <w:pStyle w:val="3"/>
      </w:pPr>
      <w:r>
        <w:t>（一次接触）（类别3），呼吸系统</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危险信息：易燃液体和蒸气。造成严重眼刺激。吸入有害。可能造成呼吸道刺激。</w:t>
      </w:r>
    </w:p>
    <w:p>
      <w:pPr>
        <w:pStyle w:val="3"/>
        <w:spacing w:line="280" w:lineRule="auto"/>
        <w:ind w:right="160"/>
        <w:jc w:val="both"/>
      </w:pPr>
      <w:r>
        <w:rPr>
          <w:w w:val="98"/>
        </w:rPr>
        <w:t xml:space="preserve"> </w:t>
      </w:r>
      <w:r>
        <w:rPr>
          <w:w w:val="95"/>
        </w:rPr>
        <w:t>预防措施：远离热源/火花/明火。禁止吸烟。保持容器密闭。容器和装载设备接地/等势联接。使用防爆的电气/通风/</w:t>
      </w:r>
      <w:r>
        <w:rPr>
          <w:spacing w:val="-3"/>
          <w:w w:val="95"/>
        </w:rPr>
        <w:t xml:space="preserve">照明设备。只能   </w:t>
      </w:r>
      <w:r>
        <w:rPr>
          <w:w w:val="95"/>
        </w:rPr>
        <w:t xml:space="preserve">使用不产生火花的工具。采取防止静电放电的措施。避免吸入粉尘/烟/气体/烟雾/蒸气/喷雾。作业后彻底清洗皮肤。只能在室外或通   </w:t>
      </w:r>
      <w:r>
        <w:t>风良好之处使用。戴防护手套/戴防护眼罩/戴防护面具。</w:t>
      </w:r>
    </w:p>
    <w:p>
      <w:pPr>
        <w:pStyle w:val="3"/>
        <w:spacing w:before="1" w:line="280" w:lineRule="auto"/>
        <w:ind w:right="139"/>
      </w:pPr>
      <w:r>
        <w:rPr>
          <w:w w:val="99"/>
        </w:rPr>
        <w:t xml:space="preserve"> </w:t>
      </w:r>
      <w:r>
        <w:t>事故响应：如果皮肤（或头发）接触：立即除去∕脱掉所有沾污的衣物。用水清洗皮肤∕淋浴。如果吸入：将受害人移至空气新鲜处并保持呼吸舒适的姿势休息。如觉不适，呼叫解毒中心或就医。如进入眼睛：用水小心冲洗几分钟。如戴隐形眼镜并可方便地取出</w:t>
      </w:r>
    </w:p>
    <w:p>
      <w:pPr>
        <w:pStyle w:val="3"/>
        <w:spacing w:before="0"/>
      </w:pPr>
      <w:r>
        <w:t>，取出隐形眼镜。继续冲洗。如仍觉眼刺激：求医/就诊。在发生火灾时：用干砂，干粉或抗溶性泡沫扑灭。</w:t>
      </w:r>
    </w:p>
    <w:p>
      <w:pPr>
        <w:pStyle w:val="3"/>
        <w:spacing w:before="40"/>
      </w:pPr>
      <w:r>
        <w:rPr>
          <w:w w:val="99"/>
        </w:rPr>
        <w:t xml:space="preserve"> </w:t>
      </w:r>
      <w:r>
        <w:t>安全存储：存放在通风良好的地方。保持容器密闭。存放在通风良好的地方。保持低温。存放处须加锁。储存温度不超过37℃。</w:t>
      </w:r>
    </w:p>
    <w:p>
      <w:pPr>
        <w:pStyle w:val="3"/>
      </w:pPr>
      <w:r>
        <w:rPr>
          <w:w w:val="96"/>
        </w:rPr>
        <w:t xml:space="preserve"> </w:t>
      </w:r>
      <w:r>
        <w:t>废弃处置：按照地方/区域/国家/国际规章处置内装物/容器。</w:t>
      </w:r>
    </w:p>
    <w:p>
      <w:pPr>
        <w:pStyle w:val="3"/>
      </w:pPr>
      <w:r>
        <w:rPr>
          <w:w w:val="95"/>
        </w:rPr>
        <w:t xml:space="preserve"> </w:t>
      </w:r>
      <w:r>
        <w:t>2.4 物理化学危险性信息：易燃液体和蒸气。</w:t>
      </w:r>
    </w:p>
    <w:p>
      <w:pPr>
        <w:pStyle w:val="3"/>
        <w:spacing w:before="40"/>
      </w:pPr>
      <w:r>
        <w:rPr>
          <w:w w:val="96"/>
        </w:rPr>
        <w:t xml:space="preserve"> </w:t>
      </w:r>
      <w:r>
        <w:t>2.5 健康危害：造成严重眼刺激。吸入有害。可能造成呼吸道刺激。</w:t>
      </w:r>
    </w:p>
    <w:p>
      <w:pPr>
        <w:pStyle w:val="3"/>
      </w:pPr>
      <w:r>
        <w:rPr>
          <w:w w:val="91"/>
        </w:rPr>
        <w:t xml:space="preserve"> </w:t>
      </w:r>
      <w:r>
        <w:t>2.6 环境危害：不适用</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主要成分：原硅酸四乙酯</w:t>
      </w:r>
      <w:r>
        <w:tab/>
      </w:r>
      <w:r>
        <w:rPr>
          <w:w w:val="95"/>
        </w:rPr>
        <w:t>78-10-4</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spacing w:after="0"/>
        <w:sectPr>
          <w:footerReference r:id="rId5" w:type="default"/>
          <w:pgSz w:w="11900" w:h="16840"/>
          <w:pgMar w:top="760" w:right="600" w:bottom="700" w:left="620" w:header="0" w:footer="509" w:gutter="0"/>
          <w:pgNumType w:start="371"/>
          <w:cols w:space="720" w:num="1"/>
        </w:sectPr>
      </w:pPr>
    </w:p>
    <w:p>
      <w:pPr>
        <w:pStyle w:val="3"/>
        <w:spacing w:before="5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line="280" w:lineRule="auto"/>
        <w:ind w:right="139"/>
      </w:pPr>
      <w:r>
        <w:rPr>
          <w:w w:val="98"/>
        </w:rPr>
        <w:t xml:space="preserve"> </w:t>
      </w:r>
      <w:r>
        <w:rPr>
          <w:w w:val="95"/>
        </w:rPr>
        <w:t>7.2   安全储存注意事项：储存于阴凉、通风的库房。远离火种、热源。库温不宜超过37℃，保持容器密封。应与氧化剂、酸类分开存</w:t>
      </w:r>
      <w:r>
        <w:t>放，切忌混储。采用防爆型照明、通风设施。禁止使用易产生火花的机械设备和工具。储区应备有泄漏应急处理设备和合适的收容材料。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spacing w:before="40"/>
      </w:pPr>
      <w:r>
        <w:rPr>
          <w:w w:val="95"/>
        </w:rPr>
        <w:t xml:space="preserve">     </w:t>
      </w:r>
      <w:r>
        <w:t>皮肤和身体防护：穿防毒物渗透工作服。穿防静电阻燃防护服。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外观与性状：无色液体，有酯香，对湿敏感。</w:t>
      </w:r>
      <w:r>
        <w:tab/>
      </w:r>
      <w:r>
        <w:t>气味：有酯香</w:t>
      </w: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7"/>
        <w:ind w:left="140"/>
      </w:pPr>
      <w:r>
        <w:rPr>
          <w:w w:val="95"/>
        </w:rPr>
        <w:t>熔点/凝固点(℃)：-85.5℃</w:t>
      </w:r>
      <w:r>
        <w:rPr>
          <w:w w:val="95"/>
        </w:rPr>
        <w:tab/>
      </w:r>
      <w:r>
        <w:t>沸点、初沸点、沸程(℃)：168℃/760mmHg</w:t>
      </w:r>
    </w:p>
    <w:p>
      <w:pPr>
        <w:pStyle w:val="3"/>
        <w:tabs>
          <w:tab w:val="left" w:pos="6415"/>
        </w:tabs>
        <w:spacing w:before="8"/>
        <w:ind w:left="140"/>
      </w:pPr>
      <w:r>
        <w:rPr>
          <w:w w:val="90"/>
        </w:rPr>
        <w:t>密度/相对密度(水=1)：ρ(20)0.932-0.934g/mL</w:t>
      </w:r>
      <w:r>
        <w:rPr>
          <w:w w:val="90"/>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闪点(℃)：118.4℉/48℃</w:t>
      </w:r>
    </w:p>
    <w:p>
      <w:pPr>
        <w:pStyle w:val="3"/>
        <w:tabs>
          <w:tab w:val="left" w:pos="6415"/>
        </w:tabs>
        <w:spacing w:before="7"/>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8" w:line="187" w:lineRule="auto"/>
        <w:ind w:left="140"/>
      </w:pPr>
      <w:r>
        <w:t>溶解性：能与乙醇和乙醚混溶，微溶于苯，几乎不溶于水，但能逐渐被水分解成氧化硅。</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69"/>
      </w:pPr>
      <w:r>
        <w:t>10.稳定性和反应性</w:t>
      </w:r>
    </w:p>
    <w:p>
      <w:pPr>
        <w:pStyle w:val="3"/>
        <w:spacing w:before="40"/>
      </w:pPr>
      <w:r>
        <w:rPr>
          <w:w w:val="90"/>
        </w:rPr>
        <w:t xml:space="preserve"> </w:t>
      </w:r>
      <w:r>
        <w:t>10.1 稳定性：无资料</w:t>
      </w:r>
    </w:p>
    <w:p>
      <w:pPr>
        <w:pStyle w:val="3"/>
      </w:pPr>
      <w:r>
        <w:rPr>
          <w:w w:val="91"/>
        </w:rPr>
        <w:t xml:space="preserve"> </w:t>
      </w:r>
      <w:r>
        <w:t>10.2 危险反应：无资料</w:t>
      </w:r>
    </w:p>
    <w:p>
      <w:pPr>
        <w:pStyle w:val="3"/>
      </w:pPr>
      <w:r>
        <w:rPr>
          <w:w w:val="92"/>
        </w:rPr>
        <w:t xml:space="preserve"> </w:t>
      </w:r>
      <w:r>
        <w:t>10.3 应避免的条件：无资料</w:t>
      </w:r>
    </w:p>
    <w:p>
      <w:pPr>
        <w:spacing w:after="0"/>
        <w:sectPr>
          <w:type w:val="continuous"/>
          <w:pgSz w:w="11900" w:h="16840"/>
          <w:pgMar w:top="1580" w:right="600" w:bottom="1180" w:left="620" w:header="720" w:footer="720" w:gutter="0"/>
          <w:cols w:space="720" w:num="1"/>
        </w:sectPr>
      </w:pPr>
    </w:p>
    <w:p>
      <w:pPr>
        <w:pStyle w:val="3"/>
        <w:spacing w:before="50"/>
        <w:jc w:val="both"/>
      </w:pPr>
      <w:r>
        <w:rPr>
          <w:w w:val="91"/>
        </w:rPr>
        <w:t xml:space="preserve"> </w:t>
      </w:r>
      <w:r>
        <w:t>10.4 不相容物质：无资料</w:t>
      </w:r>
    </w:p>
    <w:p>
      <w:pPr>
        <w:pStyle w:val="3"/>
        <w:spacing w:line="220" w:lineRule="exact"/>
        <w:jc w:val="both"/>
      </w:pPr>
      <w:r>
        <w:rPr>
          <w:w w:val="93"/>
        </w:rPr>
        <w:t xml:space="preserve"> </w:t>
      </w:r>
      <w:r>
        <w:t>10.5 危险的分解产物：无资料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11.毒理学信息</w:t>
      </w:r>
    </w:p>
    <w:p>
      <w:pPr>
        <w:pStyle w:val="3"/>
        <w:spacing w:before="40"/>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spacing w:before="40"/>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spacing w:before="40"/>
        <w:jc w:val="both"/>
      </w:pPr>
      <w:r>
        <w:rPr>
          <w:w w:val="91"/>
        </w:rPr>
        <w:t xml:space="preserve"> </w:t>
      </w:r>
      <w:r>
        <w:t>11.7 生殖毒性：无资料</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5"/>
        </w:rPr>
        <w:t xml:space="preserve"> 吸入：无资料</w:t>
      </w:r>
    </w:p>
    <w:p>
      <w:pPr>
        <w:pStyle w:val="3"/>
        <w:jc w:val="both"/>
      </w:pPr>
      <w:r>
        <w:rPr>
          <w:w w:val="95"/>
        </w:rPr>
        <w:t xml:space="preserve"> 摄入：无资料</w:t>
      </w:r>
    </w:p>
    <w:p>
      <w:pPr>
        <w:pStyle w:val="3"/>
        <w:jc w:val="both"/>
      </w:pPr>
      <w:r>
        <w:rPr>
          <w:w w:val="95"/>
        </w:rPr>
        <w:t xml:space="preserve"> 皮肤：无资料</w:t>
      </w:r>
    </w:p>
    <w:p>
      <w:pPr>
        <w:pStyle w:val="3"/>
        <w:spacing w:before="40"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96"/>
        </w:rPr>
        <w:t xml:space="preserve">  </w:t>
      </w:r>
      <w:r>
        <w:t>危规号CN：33609</w:t>
      </w:r>
    </w:p>
    <w:p>
      <w:pPr>
        <w:pStyle w:val="3"/>
        <w:spacing w:before="40"/>
        <w:jc w:val="both"/>
      </w:pPr>
      <w:r>
        <w:rPr>
          <w:w w:val="94"/>
        </w:rPr>
        <w:t xml:space="preserve">  </w:t>
      </w:r>
      <w:r>
        <w:t>联合国危险货物编号：1292</w:t>
      </w:r>
    </w:p>
    <w:p>
      <w:pPr>
        <w:pStyle w:val="3"/>
        <w:jc w:val="both"/>
      </w:pPr>
      <w:r>
        <w:rPr>
          <w:w w:val="102"/>
        </w:rPr>
        <w:t xml:space="preserve">  </w:t>
      </w:r>
      <w:r>
        <w:rPr>
          <w:w w:val="105"/>
        </w:rPr>
        <w:t>联合国运输名称：TETRAETHYL SILICATE</w:t>
      </w:r>
    </w:p>
    <w:p>
      <w:pPr>
        <w:pStyle w:val="3"/>
        <w:jc w:val="both"/>
      </w:pPr>
      <w:r>
        <w:rPr>
          <w:w w:val="94"/>
        </w:rPr>
        <w:t xml:space="preserve">  </w:t>
      </w:r>
      <w:r>
        <w:t>联合国危险性分类：3</w:t>
      </w:r>
    </w:p>
    <w:p>
      <w:pPr>
        <w:pStyle w:val="3"/>
        <w:spacing w:before="40"/>
        <w:jc w:val="both"/>
      </w:pPr>
      <w:r>
        <w:rPr>
          <w:w w:val="90"/>
        </w:rPr>
        <w:t xml:space="preserve">  </w:t>
      </w:r>
      <w:r>
        <w:t>包装组：Ⅲ</w:t>
      </w:r>
    </w:p>
    <w:p>
      <w:pPr>
        <w:pStyle w:val="3"/>
        <w:jc w:val="both"/>
      </w:pPr>
      <w:r>
        <w:rPr>
          <w:w w:val="93"/>
        </w:rPr>
        <w:t xml:space="preserve">  </w:t>
      </w:r>
      <w:r>
        <w:t>包装方法：无资料</w:t>
      </w:r>
    </w:p>
    <w:p>
      <w:pPr>
        <w:pStyle w:val="3"/>
        <w:spacing w:before="40"/>
        <w:jc w:val="both"/>
      </w:pPr>
      <w:r>
        <w:rPr>
          <w:w w:val="93"/>
        </w:rPr>
        <w:t xml:space="preserve">  </w:t>
      </w:r>
      <w:r>
        <w:t>海洋污染物（是/否）：是</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371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31B723E"/>
    <w:rsid w:val="16047413"/>
    <w:rsid w:val="631B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2023-11-02T09:27:00Z</dcterms:created>
  <dc:creator>刘文丹。</dc:creator>
  <cp:lastModifiedBy>刘文丹。</cp:lastModifiedBy>
  <dcterms:modified xsi:type="dcterms:W3CDTF">2023-11-02T09:28:20Z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0631EAADEB6B433984B90316C977EBA0_11</vt:lpwstr>
  </property>
</Properties>
</file>